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中国新闻奖自荐、他荐作品推荐表</w:t>
      </w:r>
    </w:p>
    <w:tbl>
      <w:tblPr>
        <w:tblStyle w:val="4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75"/>
        <w:gridCol w:w="297"/>
        <w:gridCol w:w="1491"/>
        <w:gridCol w:w="963"/>
        <w:gridCol w:w="101"/>
        <w:gridCol w:w="1411"/>
        <w:gridCol w:w="826"/>
        <w:gridCol w:w="550"/>
        <w:gridCol w:w="823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535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jc w:val="lef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《消费者多个生活场景遭遇强制扫码——“霸王码”，何时休？》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舆论监督报道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舆论监督作品体裁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35" w:type="dxa"/>
            <w:gridSpan w:val="3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5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孙慧娟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刘晓群、孙慧娟、韩劲松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发布端/账号/媒体名称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15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封2融媒版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127" w:type="dxa"/>
            <w:gridSpan w:val="4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2023年11月22日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3026" w:type="dxa"/>
            <w:gridSpan w:val="4"/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w w:val="95"/>
                <w:sz w:val="28"/>
                <w:szCs w:val="28"/>
              </w:rPr>
              <w:t>新媒体作品填报网址</w:t>
            </w:r>
          </w:p>
        </w:tc>
        <w:tc>
          <w:tcPr>
            <w:tcW w:w="6602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30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自荐作品所获奖项名称</w:t>
            </w:r>
          </w:p>
        </w:tc>
        <w:tc>
          <w:tcPr>
            <w:tcW w:w="66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符合报送要求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逄金一</w:t>
            </w:r>
          </w:p>
        </w:tc>
        <w:tc>
          <w:tcPr>
            <w:tcW w:w="10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济南日报报业集团</w:t>
            </w:r>
          </w:p>
          <w:p>
            <w:pPr>
              <w:spacing w:line="340" w:lineRule="exact"/>
              <w:jc w:val="lef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高级编辑 </w:t>
            </w:r>
          </w:p>
        </w:tc>
        <w:tc>
          <w:tcPr>
            <w:tcW w:w="82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13465409701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张玲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单位及职称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济南日报报业集团</w:t>
            </w:r>
          </w:p>
          <w:p>
            <w:pPr>
              <w:spacing w:line="340" w:lineRule="exact"/>
              <w:jc w:val="left"/>
              <w:rPr>
                <w:rFonts w:hint="default" w:ascii="华文中宋" w:hAnsi="华文中宋" w:eastAsia="华文中宋"/>
                <w:color w:val="000000"/>
                <w:sz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高级编辑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13864097818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联系人姓名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孙慧娟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18615636488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0531-67976221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4" w:hRule="exact"/>
        </w:trPr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︶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扫码支付广泛应用的当下，消费者遭遇“强制扫码”的现象也愈发凸显。记者敏锐地发现了这一具有时代性、普遍性的新问题，从标题开始便直指痛点、发出质疑：本是给大众带来方便的二维码，为什么反而成为“拦路码”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记者以“把握舆论导向、承载社会责任、深入事件现场、直击社会热点”为己任，展开全面调查。多方走访餐饮、商超、文旅等实体行业；全面呈现了商家、消费者、律师等多方观点；采访了济南市市场监督管理局、网络安全和物联网企业、餐饮系统开发技术企业等相关部门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作品信源丰富、立论扎实、观点多元、报道充分，取得良好的报道效果。同时，文章并没有停留在批评层面，而是进一步提出了“传统与智能双服务模式”“合理隐私设置”等解决之道。对已经发酵成热点的选题，具有建设性的分析会更有助益，事实上也最终推动了有关部门对此类问题的积极解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default" w:ascii="仿宋_GB2312"/>
                <w:color w:val="000000"/>
                <w:sz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值得一提的是，作品采用了全媒体呈现形式，新媒体端同时配发视频、主播出镜评论，让作品更加立体。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本篇报道紧紧抓住“霸王码”这一社会关注度极高的事件，以半个版的篇幅刊发，并通过“两微一端”等新媒体平台实现多渠道展示，取得良好的传播效果。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报道推出后，网络社交平台掀起有关“二维码自由”的讨论热潮，多位读者留言反馈。有关部门十分重视，立刻响应，督促问题整改落实到位，积极采取有效举措整治“霸王码”乱象。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新闻报道以小见大。不但促使这一社会问题“被看见”“被监督”“被管制”，也对类似问题提供了更深入的思考角度和解决路径。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exact"/>
        </w:trPr>
        <w:tc>
          <w:tcPr>
            <w:tcW w:w="96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由</w:t>
            </w:r>
          </w:p>
        </w:tc>
        <w:tc>
          <w:tcPr>
            <w:tcW w:w="866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本作是一篇选材、采写、呈现、反响俱佳的舆论监督作品。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面对社会热点、痛点话题，记者主动出击，第一时间发出声音。通过独立调查，掌握扎实的证据素材，通过生动的表达，剖析现象、揭露本质，揭开了“强制扫码”乱象及其背后的个人信息隐私安全设置、消费者公平交易权、常态化监管力度亟待加强等问题，引发省市两级相关部门高度重视，起到建设性监督作用，在传统媒体声音日渐式微的年代，体现了主流媒体的权威性、责任感、公信力。</w:t>
            </w:r>
          </w:p>
          <w:p>
            <w:pP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推荐人签名：</w:t>
            </w:r>
          </w:p>
          <w:p>
            <w:pPr>
              <w:rPr>
                <w:rFonts w:ascii="仿宋" w:hAnsi="仿宋" w:eastAsia="仿宋"/>
                <w:b/>
                <w:color w:val="000000"/>
                <w:sz w:val="28"/>
                <w:szCs w:val="2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0"/>
              </w:rPr>
              <w:t>自荐、他荐人签名：</w:t>
            </w: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2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 xml:space="preserve">     202</w:t>
            </w:r>
            <w:r>
              <w:rPr>
                <w:rFonts w:hint="eastAsia" w:ascii="仿宋" w:hAnsi="仿宋" w:eastAsia="仿宋"/>
                <w:color w:val="000000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exact"/>
        </w:trPr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审核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866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ind w:firstLine="42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（加盖公章）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   月   日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62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楷体"/>
                <w:color w:val="000000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2A07BB6-C87C-4849-B6F2-D75E530FDCE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9D775AD-C576-4775-843C-60CAEEE00F6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AFBB846-A2C2-40E5-9446-4D4FFC41C8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602B3B-4891-42BD-9F0E-C3E0CBDDA69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D3FCFAC-DDF8-409B-9C77-5A1F1BB6D1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2U0ZmZlNzhjNDViM2UwOWUzNTI4NjdmMDdlZjAifQ=="/>
  </w:docVars>
  <w:rsids>
    <w:rsidRoot w:val="0C3A4F96"/>
    <w:rsid w:val="0C3A4F96"/>
    <w:rsid w:val="10F96ECB"/>
    <w:rsid w:val="154113AF"/>
    <w:rsid w:val="23841E12"/>
    <w:rsid w:val="29AA52E1"/>
    <w:rsid w:val="37E33E93"/>
    <w:rsid w:val="395F14AA"/>
    <w:rsid w:val="3E663915"/>
    <w:rsid w:val="43FE57B0"/>
    <w:rsid w:val="4565330A"/>
    <w:rsid w:val="49122AE3"/>
    <w:rsid w:val="4F301B65"/>
    <w:rsid w:val="5B054184"/>
    <w:rsid w:val="6D307E31"/>
    <w:rsid w:val="73D63117"/>
    <w:rsid w:val="747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1155</Characters>
  <Lines>0</Lines>
  <Paragraphs>0</Paragraphs>
  <TotalTime>57</TotalTime>
  <ScaleCrop>false</ScaleCrop>
  <LinksUpToDate>false</LinksUpToDate>
  <CharactersWithSpaces>1262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2023-05-08T00:44:00Z</dcterms:created>
  <dc:creator>鱼小鱼一颖</dc:creator>
  <cp:lastModifiedBy>@_@</cp:lastModifiedBy>
  <cp:lastPrinted>2023-05-11T02:33:00Z</cp:lastPrinted>
  <dcterms:modified xsi:type="dcterms:W3CDTF">2024-05-14T10:10:28Z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6C589D53B36C4105A068FF6AB4DC70F0_13</vt:lpwstr>
  </property>
</Properties>
</file>